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E7" w:rsidRPr="00A85519" w:rsidRDefault="000162E7" w:rsidP="000162E7">
      <w:pPr>
        <w:suppressAutoHyphens/>
        <w:spacing w:after="0" w:line="240" w:lineRule="auto"/>
        <w:ind w:left="666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162E7" w:rsidRDefault="000162E7" w:rsidP="00016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Резюме проекта</w:t>
      </w:r>
    </w:p>
    <w:p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821"/>
        <w:gridCol w:w="821"/>
        <w:gridCol w:w="821"/>
        <w:gridCol w:w="821"/>
        <w:gridCol w:w="821"/>
        <w:gridCol w:w="821"/>
      </w:tblGrid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проекта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Разработка компактной мобильной установки для быстрого возведения 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экономичных фундаментов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повышенной прочности и долговечности из железобетонных свай методом ударного погружения в почву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ООО "Северный технопарк"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Актуальность проекта </w:t>
            </w:r>
          </w:p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9">
              <w:rPr>
                <w:rFonts w:ascii="Times New Roman" w:hAnsi="Times New Roman"/>
                <w:i/>
                <w:sz w:val="24"/>
                <w:szCs w:val="24"/>
              </w:rPr>
              <w:t>(какие проблемы развития решает проект)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Значительное снижение стоимости и скорости возведения фундаментов на сложных почвах (частично заболоченных грунтах), на сложных рельефах (склонах, оврагах и т.п.), без организованных подъездных путей и на неподготовленных строительных площадках, также в условиях плотной городской или деревенской застройки, без потребности в сложном и дорогом сервисе установки, без потребности в высококвалифицированных специалистах для работы с оборудованием,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легкотранспортируемой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(на автоприцепах категории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>+Е, либо грузовиках с г/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от 2,8 тонн). Можно использовать для быстрого и экономичного возведения фундаментов в местах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черезвычайных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бедствий и для беженцев. </w:t>
            </w:r>
            <w:proofErr w:type="spellStart"/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Экологично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(в отличие от дизель молотов - не засоряет окружающую среду, прошел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вибро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шумо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испытания - годен для работы в городе вблизи от жилых строений).</w:t>
            </w:r>
            <w:proofErr w:type="gramEnd"/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C4AF9">
              <w:rPr>
                <w:rFonts w:ascii="Times New Roman" w:hAnsi="Times New Roman"/>
                <w:i/>
                <w:sz w:val="24"/>
                <w:szCs w:val="24"/>
              </w:rPr>
              <w:t xml:space="preserve">(какие инновации и </w:t>
            </w:r>
            <w:proofErr w:type="gramStart"/>
            <w:r w:rsidRPr="007C4AF9">
              <w:rPr>
                <w:rFonts w:ascii="Times New Roman" w:hAnsi="Times New Roman"/>
                <w:i/>
                <w:sz w:val="24"/>
                <w:szCs w:val="24"/>
              </w:rPr>
              <w:t>технологии, существенно отличающие его от аналогов используются</w:t>
            </w:r>
            <w:proofErr w:type="gramEnd"/>
            <w:r w:rsidRPr="007C4AF9">
              <w:rPr>
                <w:rFonts w:ascii="Times New Roman" w:hAnsi="Times New Roman"/>
                <w:i/>
                <w:sz w:val="24"/>
                <w:szCs w:val="24"/>
              </w:rPr>
              <w:t xml:space="preserve"> в проекте)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Оригинальные решения по компоновке сваебойной установки на компактном, высокоманевренном гусеничном шасси в совокупности 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высокопроизводительной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системе с гидравлическим приводом и электронным управлением. Не имеет </w:t>
            </w:r>
            <w:r w:rsidRPr="00D6512F">
              <w:rPr>
                <w:rFonts w:ascii="Times New Roman" w:hAnsi="Times New Roman"/>
                <w:sz w:val="28"/>
                <w:szCs w:val="28"/>
              </w:rPr>
              <w:lastRenderedPageBreak/>
              <w:t>аналогов в мире.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Экономические показатели, по годам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821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</w:tr>
      <w:tr w:rsidR="00D6512F" w:rsidTr="008F0EC1">
        <w:tc>
          <w:tcPr>
            <w:tcW w:w="4644" w:type="dxa"/>
          </w:tcPr>
          <w:p w:rsidR="00D6512F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выручка от реализации продукции, млн. рублей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108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156</w:t>
            </w:r>
          </w:p>
        </w:tc>
      </w:tr>
      <w:tr w:rsidR="00D6512F" w:rsidTr="008F0EC1">
        <w:tc>
          <w:tcPr>
            <w:tcW w:w="4644" w:type="dxa"/>
          </w:tcPr>
          <w:p w:rsidR="00D6512F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налоговые поступления в бюджет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5,2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10,8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12,9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15,5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18,6</w:t>
            </w:r>
          </w:p>
        </w:tc>
      </w:tr>
      <w:tr w:rsidR="00D6512F" w:rsidTr="008F0EC1">
        <w:tc>
          <w:tcPr>
            <w:tcW w:w="4644" w:type="dxa"/>
          </w:tcPr>
          <w:p w:rsidR="00D6512F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рабочих мест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821" w:type="dxa"/>
          </w:tcPr>
          <w:p w:rsidR="00D6512F" w:rsidRPr="00D6512F" w:rsidRDefault="00D6512F" w:rsidP="00E865C7">
            <w:pPr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Перспективы развития проекта </w:t>
            </w:r>
          </w:p>
        </w:tc>
        <w:tc>
          <w:tcPr>
            <w:tcW w:w="4926" w:type="dxa"/>
            <w:gridSpan w:val="6"/>
          </w:tcPr>
          <w:p w:rsidR="00D6512F" w:rsidRPr="00D6512F" w:rsidRDefault="00D6512F" w:rsidP="00D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Раширение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географии проекта на рынки СНГ, Европы, Африки и Америки.</w:t>
            </w:r>
          </w:p>
          <w:p w:rsidR="000162E7" w:rsidRDefault="00D6512F" w:rsidP="00D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Продуктовые 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доработки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расширяющие области использования установки для возведения специальных фундаментов (напр. Дорожных ограждений, шпунта Ларсена для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берегоукрепления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и т.п.)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Перспективные рынки 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Европа, США, страны Африки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Факторы риска проекта</w:t>
            </w:r>
          </w:p>
        </w:tc>
        <w:tc>
          <w:tcPr>
            <w:tcW w:w="4926" w:type="dxa"/>
            <w:gridSpan w:val="6"/>
          </w:tcPr>
          <w:p w:rsidR="000162E7" w:rsidRDefault="00D6512F" w:rsidP="008F0E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>Копирование технологии третьими компаниями в обход патентов</w:t>
            </w:r>
          </w:p>
        </w:tc>
      </w:tr>
      <w:tr w:rsidR="000162E7" w:rsidTr="008F0EC1">
        <w:tc>
          <w:tcPr>
            <w:tcW w:w="4644" w:type="dxa"/>
          </w:tcPr>
          <w:p w:rsidR="000162E7" w:rsidRDefault="000162E7" w:rsidP="008F0E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Значимость проекта для экономики региона, России, стран ОЭСР и БРИКС</w:t>
            </w:r>
          </w:p>
        </w:tc>
        <w:tc>
          <w:tcPr>
            <w:tcW w:w="4926" w:type="dxa"/>
            <w:gridSpan w:val="6"/>
          </w:tcPr>
          <w:p w:rsidR="00D6512F" w:rsidRPr="00D6512F" w:rsidRDefault="00D6512F" w:rsidP="00D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Развитие машиностроения региона за счет кооперации с локальными поставщиками деталей, кооперация с местными образовательными учреждениями, снижение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себстоимости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малоэтажного домостроения при обеспечении высокого качества работ и обеспечение высокой надежности фундаментов, повышение скорости строительства частного и малоэтажного домостроения.</w:t>
            </w:r>
          </w:p>
          <w:p w:rsidR="000162E7" w:rsidRDefault="00D6512F" w:rsidP="00D65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6512F">
              <w:rPr>
                <w:rFonts w:ascii="Times New Roman" w:hAnsi="Times New Roman"/>
                <w:sz w:val="28"/>
                <w:szCs w:val="28"/>
              </w:rPr>
              <w:t xml:space="preserve">Выход с оригинальной концепцией быстрого возведения качественных и относительно недорогих фундаментов на международные рынки (компания приняла участие в выставках во Франции, Испании, </w:t>
            </w:r>
            <w:proofErr w:type="gramStart"/>
            <w:r w:rsidRPr="00D6512F">
              <w:rPr>
                <w:rFonts w:ascii="Times New Roman" w:hAnsi="Times New Roman"/>
                <w:sz w:val="28"/>
                <w:szCs w:val="28"/>
              </w:rPr>
              <w:t>США</w:t>
            </w:r>
            <w:proofErr w:type="gramEnd"/>
            <w:r w:rsidRPr="00D6512F">
              <w:rPr>
                <w:rFonts w:ascii="Times New Roman" w:hAnsi="Times New Roman"/>
                <w:sz w:val="28"/>
                <w:szCs w:val="28"/>
              </w:rPr>
              <w:t xml:space="preserve"> где вызвала значительный интерес к сваебойной установке и технологии </w:t>
            </w:r>
            <w:proofErr w:type="spellStart"/>
            <w:r w:rsidRPr="00D6512F">
              <w:rPr>
                <w:rFonts w:ascii="Times New Roman" w:hAnsi="Times New Roman"/>
                <w:sz w:val="28"/>
                <w:szCs w:val="28"/>
              </w:rPr>
              <w:t>Стройматик</w:t>
            </w:r>
            <w:proofErr w:type="spellEnd"/>
            <w:r w:rsidRPr="00D6512F">
              <w:rPr>
                <w:rFonts w:ascii="Times New Roman" w:hAnsi="Times New Roman"/>
                <w:sz w:val="28"/>
                <w:szCs w:val="28"/>
              </w:rPr>
              <w:t>).</w:t>
            </w:r>
            <w:bookmarkStart w:id="0" w:name="_GoBack"/>
            <w:bookmarkEnd w:id="0"/>
          </w:p>
        </w:tc>
      </w:tr>
    </w:tbl>
    <w:p w:rsidR="000162E7" w:rsidRDefault="000162E7" w:rsidP="000162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72461" w:rsidRDefault="00F72461"/>
    <w:sectPr w:rsidR="00F72461" w:rsidSect="00F7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E7"/>
    <w:rsid w:val="000162E7"/>
    <w:rsid w:val="00B23B51"/>
    <w:rsid w:val="00D6512F"/>
    <w:rsid w:val="00D65B9F"/>
    <w:rsid w:val="00EC25C9"/>
    <w:rsid w:val="00F72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2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2E7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Nekludova.OV</dc:creator>
  <cp:keywords/>
  <dc:description/>
  <cp:lastModifiedBy>Анастасия Усольцева</cp:lastModifiedBy>
  <cp:revision>2</cp:revision>
  <dcterms:created xsi:type="dcterms:W3CDTF">2017-08-24T13:48:00Z</dcterms:created>
  <dcterms:modified xsi:type="dcterms:W3CDTF">2017-08-24T13:48:00Z</dcterms:modified>
</cp:coreProperties>
</file>